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52"/>
      </w:pPr>
      <w:r>
        <w:rPr>
          <w:spacing w:val="-2"/>
        </w:rPr>
        <w:t>NOTA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PRENSA</w:t>
      </w:r>
    </w:p>
    <w:p>
      <w:pPr>
        <w:pStyle w:val="BodyText"/>
        <w:spacing w:before="44"/>
        <w:ind w:left="0"/>
        <w:rPr>
          <w:rFonts w:ascii="Arial"/>
          <w:b/>
        </w:rPr>
      </w:pPr>
    </w:p>
    <w:p>
      <w:pPr>
        <w:pStyle w:val="Title"/>
        <w:spacing w:line="360" w:lineRule="auto"/>
        <w:ind w:right="7"/>
      </w:pPr>
      <w:r>
        <w:rPr/>
        <w:t>El Colegio Profesional de Ciencia Política, Sociología, Relaciones Internacionales y Administración</w:t>
      </w:r>
      <w:r>
        <w:rPr>
          <w:spacing w:val="-4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Comunidad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Madrid</w:t>
      </w:r>
      <w:r>
        <w:rPr>
          <w:spacing w:val="-4"/>
        </w:rPr>
        <w:t> </w:t>
      </w:r>
      <w:r>
        <w:rPr/>
        <w:t>renueva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Junta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bajo</w:t>
      </w:r>
      <w:r>
        <w:rPr>
          <w:spacing w:val="-4"/>
        </w:rPr>
        <w:t> </w:t>
      </w:r>
      <w:r>
        <w:rPr/>
        <w:t>el liderazgo de Don Javier Lorenzo Rodríguez</w:t>
      </w:r>
    </w:p>
    <w:p>
      <w:pPr>
        <w:pStyle w:val="BodyText"/>
        <w:spacing w:line="360" w:lineRule="auto"/>
        <w:jc w:val="both"/>
      </w:pPr>
      <w:r>
        <w:rPr/>
        <w:t>Madrid, 6 de mayo de 2025. El Colegio Profesional de Ciencia Política, Sociología, Relaciones Internacionales y</w:t>
      </w:r>
      <w:r>
        <w:rPr>
          <w:spacing w:val="-9"/>
        </w:rPr>
        <w:t> </w:t>
      </w:r>
      <w:r>
        <w:rPr/>
        <w:t>Administración Pública de la Comunidad de Madrid celebró ayer su</w:t>
      </w:r>
      <w:r>
        <w:rPr>
          <w:spacing w:val="-10"/>
        </w:rPr>
        <w:t> </w:t>
      </w:r>
      <w:r>
        <w:rPr/>
        <w:t>Asamblea General Ordinaria, aplazada una semana debido a las circunstancias excepcionales derivadas del apagón que afectó a la Comunidad de Madrid el pasado 28 de abril. Esta situación provocó la interrupción parcial de los servicios eléctricos y alteraciones importantes en la movilidad, lo que llevó a la Presidencia del Gobierno de España a recomendar evitar desplazamientos no esenciales.</w:t>
      </w:r>
      <w:r>
        <w:rPr>
          <w:spacing w:val="-14"/>
        </w:rPr>
        <w:t> </w:t>
      </w:r>
      <w:r>
        <w:rPr/>
        <w:t>Atendiendo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estas</w:t>
      </w:r>
      <w:r>
        <w:rPr>
          <w:spacing w:val="-6"/>
        </w:rPr>
        <w:t> </w:t>
      </w:r>
      <w:r>
        <w:rPr/>
        <w:t>indicaciones,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Colegio</w:t>
      </w:r>
      <w:r>
        <w:rPr>
          <w:spacing w:val="-9"/>
        </w:rPr>
        <w:t> </w:t>
      </w:r>
      <w:r>
        <w:rPr/>
        <w:t>decidió</w:t>
      </w:r>
      <w:r>
        <w:rPr>
          <w:spacing w:val="-7"/>
        </w:rPr>
        <w:t> </w:t>
      </w:r>
      <w:r>
        <w:rPr/>
        <w:t>posponer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convocatoria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/>
        <w:t>de </w:t>
      </w:r>
      <w:r>
        <w:rPr>
          <w:spacing w:val="-4"/>
        </w:rPr>
        <w:t>mayo.</w:t>
      </w:r>
    </w:p>
    <w:p>
      <w:pPr>
        <w:pStyle w:val="BodyText"/>
        <w:spacing w:line="360" w:lineRule="auto"/>
        <w:ind w:right="1"/>
        <w:jc w:val="both"/>
      </w:pPr>
      <w:r>
        <w:rPr/>
        <w:t>La</w:t>
      </w:r>
      <w:r>
        <w:rPr>
          <w:spacing w:val="-14"/>
        </w:rPr>
        <w:t> </w:t>
      </w:r>
      <w:r>
        <w:rPr/>
        <w:t>Asamblea,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contó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amplia</w:t>
      </w:r>
      <w:r>
        <w:rPr>
          <w:spacing w:val="-14"/>
        </w:rPr>
        <w:t> </w:t>
      </w:r>
      <w:r>
        <w:rPr/>
        <w:t>participación,</w:t>
      </w:r>
      <w:r>
        <w:rPr>
          <w:spacing w:val="-14"/>
        </w:rPr>
        <w:t> </w:t>
      </w:r>
      <w:r>
        <w:rPr/>
        <w:t>estuvo</w:t>
      </w:r>
      <w:r>
        <w:rPr>
          <w:spacing w:val="-14"/>
        </w:rPr>
        <w:t> </w:t>
      </w:r>
      <w:r>
        <w:rPr/>
        <w:t>marcada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momento</w:t>
      </w:r>
      <w:r>
        <w:rPr>
          <w:spacing w:val="-14"/>
        </w:rPr>
        <w:t> </w:t>
      </w:r>
      <w:r>
        <w:rPr/>
        <w:t>relevante en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vida</w:t>
      </w:r>
      <w:r>
        <w:rPr>
          <w:spacing w:val="-10"/>
        </w:rPr>
        <w:t> </w:t>
      </w:r>
      <w:r>
        <w:rPr/>
        <w:t>institucional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Colegio: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proclamación</w:t>
      </w:r>
      <w:r>
        <w:rPr>
          <w:spacing w:val="-9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5"/>
        </w:rPr>
        <w:t> </w:t>
      </w:r>
      <w:r>
        <w:rPr>
          <w:rFonts w:ascii="Arial" w:hAnsi="Arial"/>
          <w:b/>
        </w:rPr>
        <w:t>nueva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7"/>
        </w:rPr>
        <w:t> </w:t>
      </w:r>
      <w:r>
        <w:rPr/>
        <w:t>que asumirá la dirección de la entidad durante los próximos años.</w:t>
      </w:r>
    </w:p>
    <w:p>
      <w:pPr>
        <w:pStyle w:val="BodyText"/>
        <w:spacing w:line="360" w:lineRule="auto"/>
        <w:ind w:right="1"/>
        <w:jc w:val="both"/>
      </w:pPr>
      <w:r>
        <w:rPr/>
        <w:t>Tal</w:t>
      </w:r>
      <w:r>
        <w:rPr>
          <w:spacing w:val="-2"/>
        </w:rPr>
        <w:t> </w:t>
      </w:r>
      <w:r>
        <w:rPr/>
        <w:t>y como recogen los estatutos, y habiéndose presentado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única candidatura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cumplía con</w:t>
      </w:r>
      <w:r>
        <w:rPr>
          <w:spacing w:val="-7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avales,</w:t>
      </w:r>
      <w:r>
        <w:rPr>
          <w:spacing w:val="-4"/>
        </w:rPr>
        <w:t> </w:t>
      </w:r>
      <w:r>
        <w:rPr/>
        <w:t>antigüedad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equilibrio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la</w:t>
      </w:r>
      <w:r>
        <w:rPr>
          <w:spacing w:val="-14"/>
        </w:rPr>
        <w:t> </w:t>
      </w:r>
      <w:r>
        <w:rPr/>
        <w:t>Asamblea</w:t>
      </w:r>
      <w:r>
        <w:rPr>
          <w:spacing w:val="-6"/>
        </w:rPr>
        <w:t> </w:t>
      </w:r>
      <w:r>
        <w:rPr/>
        <w:t>proclamó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 nueva Junta de Gobierno, que estará encabezada por </w:t>
      </w:r>
      <w:r>
        <w:rPr>
          <w:rFonts w:ascii="Arial" w:hAnsi="Arial"/>
          <w:b/>
        </w:rPr>
        <w:t>Don Javier Lorenzo Rodríguez (n.º de colegiado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6099)</w:t>
      </w:r>
      <w:r>
        <w:rPr/>
        <w:t>.</w:t>
      </w:r>
      <w:r>
        <w:rPr>
          <w:spacing w:val="-5"/>
        </w:rPr>
        <w:t> </w:t>
      </w:r>
      <w:r>
        <w:rPr/>
        <w:t>Profesor</w:t>
      </w:r>
      <w:r>
        <w:rPr>
          <w:spacing w:val="-2"/>
        </w:rPr>
        <w:t> </w:t>
      </w:r>
      <w:r>
        <w:rPr/>
        <w:t>universitario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reconocido</w:t>
      </w:r>
      <w:r>
        <w:rPr>
          <w:spacing w:val="-6"/>
        </w:rPr>
        <w:t> </w:t>
      </w:r>
      <w:r>
        <w:rPr/>
        <w:t>especialista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análisis</w:t>
      </w:r>
      <w:r>
        <w:rPr>
          <w:spacing w:val="-2"/>
        </w:rPr>
        <w:t> </w:t>
      </w:r>
      <w:r>
        <w:rPr/>
        <w:t>político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electoral, Don Javier Lorenzo aporta una sólida trayectoria académica junto a una destacada experiencia en</w:t>
      </w:r>
      <w:r>
        <w:rPr>
          <w:spacing w:val="-9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colegial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asesoramiento</w:t>
      </w:r>
      <w:r>
        <w:rPr>
          <w:spacing w:val="-7"/>
        </w:rPr>
        <w:t> </w:t>
      </w:r>
      <w:r>
        <w:rPr/>
        <w:t>institucional.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nombramiento</w:t>
      </w:r>
      <w:r>
        <w:rPr>
          <w:spacing w:val="-9"/>
        </w:rPr>
        <w:t> </w:t>
      </w:r>
      <w:r>
        <w:rPr/>
        <w:t>marca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inicio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nueva etapa orientada a reforzar la representación y los servicios que el Colegio ofrece a sus </w:t>
      </w:r>
      <w:r>
        <w:rPr>
          <w:spacing w:val="-2"/>
        </w:rPr>
        <w:t>profesionales.</w:t>
      </w:r>
    </w:p>
    <w:p>
      <w:pPr>
        <w:pStyle w:val="BodyText"/>
        <w:spacing w:before="161"/>
        <w:jc w:val="both"/>
      </w:pPr>
      <w:r>
        <w:rPr/>
        <w:t>La</w:t>
      </w:r>
      <w:r>
        <w:rPr>
          <w:spacing w:val="-8"/>
        </w:rPr>
        <w:t> </w:t>
      </w:r>
      <w:r>
        <w:rPr/>
        <w:t>nueva</w:t>
      </w:r>
      <w:r>
        <w:rPr>
          <w:spacing w:val="-7"/>
        </w:rPr>
        <w:t> </w:t>
      </w:r>
      <w:r>
        <w:rPr/>
        <w:t>Junta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quedó</w:t>
      </w:r>
      <w:r>
        <w:rPr>
          <w:spacing w:val="-7"/>
        </w:rPr>
        <w:t> </w:t>
      </w:r>
      <w:r>
        <w:rPr/>
        <w:t>constituida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tanto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>
          <w:spacing w:val="-2"/>
        </w:rPr>
        <w:t>composición: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Decano-Presidente</w:t>
      </w:r>
      <w:r>
        <w:rPr>
          <w:sz w:val="20"/>
        </w:rPr>
        <w:t>:</w:t>
      </w:r>
      <w:r>
        <w:rPr>
          <w:spacing w:val="-10"/>
          <w:sz w:val="20"/>
        </w:rPr>
        <w:t> </w:t>
      </w:r>
      <w:r>
        <w:rPr>
          <w:sz w:val="20"/>
        </w:rPr>
        <w:t>Don</w:t>
      </w:r>
      <w:r>
        <w:rPr>
          <w:spacing w:val="-11"/>
          <w:sz w:val="20"/>
        </w:rPr>
        <w:t> </w:t>
      </w:r>
      <w:r>
        <w:rPr>
          <w:sz w:val="20"/>
        </w:rPr>
        <w:t>Javier</w:t>
      </w:r>
      <w:r>
        <w:rPr>
          <w:spacing w:val="-10"/>
          <w:sz w:val="20"/>
        </w:rPr>
        <w:t> </w:t>
      </w:r>
      <w:r>
        <w:rPr>
          <w:sz w:val="20"/>
        </w:rPr>
        <w:t>Lorenzo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Rodríguez.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5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Vicedecano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z w:val="20"/>
        </w:rPr>
        <w:t>Don</w:t>
      </w:r>
      <w:r>
        <w:rPr>
          <w:spacing w:val="-11"/>
          <w:sz w:val="20"/>
        </w:rPr>
        <w:t> </w:t>
      </w:r>
      <w:r>
        <w:rPr>
          <w:sz w:val="20"/>
        </w:rPr>
        <w:t>Lorenzo</w:t>
      </w:r>
      <w:r>
        <w:rPr>
          <w:spacing w:val="-9"/>
          <w:sz w:val="20"/>
        </w:rPr>
        <w:t> </w:t>
      </w:r>
      <w:r>
        <w:rPr>
          <w:sz w:val="20"/>
        </w:rPr>
        <w:t>Navarrete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Moreno.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3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Secretaria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Doña</w:t>
      </w:r>
      <w:r>
        <w:rPr>
          <w:spacing w:val="-10"/>
          <w:sz w:val="20"/>
        </w:rPr>
        <w:t> </w:t>
      </w:r>
      <w:r>
        <w:rPr>
          <w:sz w:val="20"/>
        </w:rPr>
        <w:t>Balbina</w:t>
      </w:r>
      <w:r>
        <w:rPr>
          <w:spacing w:val="-11"/>
          <w:sz w:val="20"/>
        </w:rPr>
        <w:t> </w:t>
      </w:r>
      <w:r>
        <w:rPr>
          <w:sz w:val="20"/>
        </w:rPr>
        <w:t>López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Torre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García.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2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Tesorera</w:t>
      </w:r>
      <w:r>
        <w:rPr>
          <w:spacing w:val="-2"/>
          <w:sz w:val="20"/>
        </w:rPr>
        <w:t>:</w:t>
      </w:r>
      <w:r>
        <w:rPr>
          <w:sz w:val="20"/>
        </w:rPr>
        <w:t> </w:t>
      </w:r>
      <w:r>
        <w:rPr>
          <w:spacing w:val="-2"/>
          <w:sz w:val="20"/>
        </w:rPr>
        <w:t>Doña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Marcelina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Rodríguez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Otero.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5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Vocal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Don</w:t>
      </w:r>
      <w:r>
        <w:rPr>
          <w:spacing w:val="-14"/>
          <w:sz w:val="20"/>
        </w:rPr>
        <w:t> </w:t>
      </w:r>
      <w:r>
        <w:rPr>
          <w:sz w:val="20"/>
        </w:rPr>
        <w:t>Adolfo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Luxán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Castilforte.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4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Vocal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Doña</w:t>
      </w:r>
      <w:r>
        <w:rPr>
          <w:spacing w:val="-11"/>
          <w:sz w:val="20"/>
        </w:rPr>
        <w:t> </w:t>
      </w:r>
      <w:r>
        <w:rPr>
          <w:sz w:val="20"/>
        </w:rPr>
        <w:t>Laura</w:t>
      </w:r>
      <w:r>
        <w:rPr>
          <w:spacing w:val="-11"/>
          <w:sz w:val="20"/>
        </w:rPr>
        <w:t> </w:t>
      </w:r>
      <w:r>
        <w:rPr>
          <w:sz w:val="20"/>
        </w:rPr>
        <w:t>Díaz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Chorne.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2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Vocal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Doña</w:t>
      </w:r>
      <w:r>
        <w:rPr>
          <w:spacing w:val="-11"/>
          <w:sz w:val="20"/>
        </w:rPr>
        <w:t> </w:t>
      </w:r>
      <w:r>
        <w:rPr>
          <w:sz w:val="20"/>
        </w:rPr>
        <w:t>María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Pilar</w:t>
      </w:r>
      <w:r>
        <w:rPr>
          <w:spacing w:val="-14"/>
          <w:sz w:val="20"/>
        </w:rPr>
        <w:t> </w:t>
      </w:r>
      <w:r>
        <w:rPr>
          <w:sz w:val="20"/>
        </w:rPr>
        <w:t>Antolínez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Merchán.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5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Vocal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Don</w:t>
      </w:r>
      <w:r>
        <w:rPr>
          <w:spacing w:val="-14"/>
          <w:sz w:val="20"/>
        </w:rPr>
        <w:t> </w:t>
      </w:r>
      <w:r>
        <w:rPr>
          <w:sz w:val="20"/>
        </w:rPr>
        <w:t>Alberto</w:t>
      </w:r>
      <w:r>
        <w:rPr>
          <w:spacing w:val="-14"/>
          <w:sz w:val="20"/>
        </w:rPr>
        <w:t> </w:t>
      </w:r>
      <w:r>
        <w:rPr>
          <w:sz w:val="20"/>
        </w:rPr>
        <w:t>María</w:t>
      </w:r>
      <w:r>
        <w:rPr>
          <w:spacing w:val="-12"/>
          <w:sz w:val="20"/>
        </w:rPr>
        <w:t> </w:t>
      </w:r>
      <w:r>
        <w:rPr>
          <w:sz w:val="20"/>
        </w:rPr>
        <w:t>Martínez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Cano.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13" w:after="0"/>
        <w:ind w:left="721" w:right="0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Vocal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Doña</w:t>
      </w:r>
      <w:r>
        <w:rPr>
          <w:spacing w:val="-14"/>
          <w:sz w:val="20"/>
        </w:rPr>
        <w:t> </w:t>
      </w:r>
      <w:r>
        <w:rPr>
          <w:sz w:val="20"/>
        </w:rPr>
        <w:t>Ana</w:t>
      </w:r>
      <w:r>
        <w:rPr>
          <w:spacing w:val="-13"/>
          <w:sz w:val="20"/>
        </w:rPr>
        <w:t> </w:t>
      </w:r>
      <w:r>
        <w:rPr>
          <w:sz w:val="20"/>
        </w:rPr>
        <w:t>Isabel</w:t>
      </w:r>
      <w:r>
        <w:rPr>
          <w:spacing w:val="-12"/>
          <w:sz w:val="20"/>
        </w:rPr>
        <w:t> </w:t>
      </w:r>
      <w:r>
        <w:rPr>
          <w:sz w:val="20"/>
        </w:rPr>
        <w:t>Fernández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Ilustre.</w:t>
      </w:r>
    </w:p>
    <w:p>
      <w:pPr>
        <w:pStyle w:val="BodyText"/>
        <w:spacing w:before="42"/>
        <w:ind w:left="0"/>
      </w:pPr>
    </w:p>
    <w:p>
      <w:pPr>
        <w:pStyle w:val="BodyText"/>
        <w:spacing w:line="360" w:lineRule="auto" w:before="0"/>
        <w:ind w:right="6"/>
        <w:jc w:val="both"/>
      </w:pP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2"/>
        </w:rPr>
        <w:t> </w:t>
      </w:r>
      <w:r>
        <w:rPr/>
        <w:t>Asamblea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aprobaron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acta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memoria</w:t>
      </w:r>
      <w:r>
        <w:rPr>
          <w:spacing w:val="-3"/>
        </w:rPr>
        <w:t> </w:t>
      </w:r>
      <w:r>
        <w:rPr/>
        <w:t>anual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gestión</w:t>
      </w:r>
      <w:r>
        <w:rPr>
          <w:spacing w:val="-4"/>
        </w:rPr>
        <w:t> </w:t>
      </w:r>
      <w:r>
        <w:rPr/>
        <w:t>de 2024,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balance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pérdidas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ganancias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dicho</w:t>
      </w:r>
      <w:r>
        <w:rPr>
          <w:spacing w:val="-7"/>
        </w:rPr>
        <w:t> </w:t>
      </w:r>
      <w:r>
        <w:rPr/>
        <w:t>ejercicio,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514" w:footer="0" w:top="1820" w:bottom="280" w:left="1700" w:right="1700"/>
          <w:pgNumType w:start="1"/>
        </w:sectPr>
      </w:pPr>
    </w:p>
    <w:p>
      <w:pPr>
        <w:pStyle w:val="BodyText"/>
        <w:spacing w:line="360" w:lineRule="auto" w:before="82"/>
        <w:ind w:right="6"/>
        <w:jc w:val="both"/>
      </w:pPr>
      <w:r>
        <w:rPr/>
        <w:t>presupuesto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2025.</w:t>
      </w:r>
      <w:r>
        <w:rPr>
          <w:spacing w:val="-8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designaron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nuevos</w:t>
      </w:r>
      <w:r>
        <w:rPr>
          <w:spacing w:val="-5"/>
        </w:rPr>
        <w:t> </w:t>
      </w:r>
      <w:r>
        <w:rPr/>
        <w:t>censores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cuentas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ratificaron las cuotas colegiales para 2026.</w:t>
      </w:r>
    </w:p>
    <w:p>
      <w:pPr>
        <w:pStyle w:val="BodyText"/>
        <w:spacing w:line="360" w:lineRule="auto"/>
        <w:jc w:val="both"/>
      </w:pPr>
      <w:r>
        <w:rPr/>
        <w:t>Uno de los momentos más destacados fue la entrega de diplomas a las nuevas colegiaciones formalizadas en 2024 y de las distinciones profesionales a quienes han cumplido 25 y 50 años de pertenencia a la institución.</w:t>
      </w:r>
      <w:r>
        <w:rPr>
          <w:spacing w:val="-2"/>
        </w:rPr>
        <w:t> </w:t>
      </w:r>
      <w:r>
        <w:rPr/>
        <w:t>Asimismo, se otorgó un reconocimiento especial a </w:t>
      </w:r>
      <w:r>
        <w:rPr>
          <w:rFonts w:ascii="Arial" w:hAnsi="Arial"/>
          <w:b/>
        </w:rPr>
        <w:t>Don Adolfo de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Luxán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Castilforte</w:t>
      </w:r>
      <w:r>
        <w:rPr>
          <w:rFonts w:ascii="Arial" w:hAnsi="Arial"/>
          <w:b/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sus</w:t>
      </w:r>
      <w:r>
        <w:rPr>
          <w:spacing w:val="-10"/>
        </w:rPr>
        <w:t> </w:t>
      </w:r>
      <w:r>
        <w:rPr/>
        <w:t>años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Colegio,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compromiso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profesiones y ciencias representadas y, especialmente, por haber acompañado y orientado a numerosas personas colegiadas en su desarrollo profesional. El acto se llevó a cabo con profundo respeto y admiración.</w:t>
      </w:r>
    </w:p>
    <w:p>
      <w:pPr>
        <w:pStyle w:val="BodyText"/>
        <w:spacing w:line="360" w:lineRule="auto"/>
        <w:ind w:right="7"/>
        <w:jc w:val="both"/>
      </w:pPr>
      <w:r>
        <w:rPr/>
        <w:t>La jornada concluyó con el tradicional cóctel en la sede de Ferraz 100, que permitió el reencuentro y el intercambio entre profesionales de la Ciencia Política, la Sociología, las Relaciones Internacionales y la Administración Pública.</w:t>
      </w:r>
    </w:p>
    <w:p>
      <w:pPr>
        <w:pStyle w:val="BodyText"/>
        <w:spacing w:before="0"/>
        <w:ind w:left="0"/>
      </w:pPr>
    </w:p>
    <w:p>
      <w:pPr>
        <w:pStyle w:val="BodyText"/>
        <w:spacing w:before="99"/>
        <w:ind w:left="0"/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más</w:t>
      </w:r>
      <w:r>
        <w:rPr>
          <w:rFonts w:ascii="Arial" w:hAnsi="Arial"/>
          <w:b/>
          <w:spacing w:val="-2"/>
          <w:sz w:val="18"/>
        </w:rPr>
        <w:t> información:</w:t>
      </w:r>
    </w:p>
    <w:p>
      <w:pPr>
        <w:spacing w:line="261" w:lineRule="auto" w:before="175"/>
        <w:ind w:left="2" w:right="5" w:firstLine="0"/>
        <w:jc w:val="both"/>
        <w:rPr>
          <w:sz w:val="18"/>
        </w:rPr>
      </w:pPr>
      <w:r>
        <w:rPr>
          <w:sz w:val="18"/>
        </w:rPr>
        <w:t>Departamento de Comunicación Colegio Profesional de Ciencia Política, Sociología, Relaciones Internacionales y Administración Pública de la Comunidad de Madrid.</w:t>
      </w:r>
    </w:p>
    <w:p>
      <w:pPr>
        <w:spacing w:before="158"/>
        <w:ind w:left="2" w:right="0" w:firstLine="0"/>
        <w:jc w:val="both"/>
        <w:rPr>
          <w:sz w:val="18"/>
        </w:rPr>
      </w:pPr>
      <w:r>
        <w:rPr>
          <w:sz w:val="18"/>
        </w:rPr>
        <w:t>Tel.:</w:t>
      </w:r>
      <w:r>
        <w:rPr>
          <w:spacing w:val="-9"/>
          <w:sz w:val="18"/>
        </w:rPr>
        <w:t> </w:t>
      </w:r>
      <w:r>
        <w:rPr>
          <w:sz w:val="18"/>
        </w:rPr>
        <w:t>915</w:t>
      </w:r>
      <w:r>
        <w:rPr>
          <w:spacing w:val="-8"/>
          <w:sz w:val="18"/>
        </w:rPr>
        <w:t> </w:t>
      </w:r>
      <w:r>
        <w:rPr>
          <w:sz w:val="18"/>
        </w:rPr>
        <w:t>473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480</w:t>
      </w:r>
    </w:p>
    <w:p>
      <w:pPr>
        <w:spacing w:line="446" w:lineRule="auto" w:before="175"/>
        <w:ind w:left="2" w:right="4220" w:firstLine="0"/>
        <w:jc w:val="left"/>
        <w:rPr>
          <w:sz w:val="18"/>
        </w:rPr>
      </w:pPr>
      <w:r>
        <w:rPr>
          <w:sz w:val="18"/>
        </w:rPr>
        <w:t>Correo</w:t>
      </w:r>
      <w:r>
        <w:rPr>
          <w:spacing w:val="-15"/>
          <w:sz w:val="18"/>
        </w:rPr>
        <w:t> </w:t>
      </w:r>
      <w:r>
        <w:rPr>
          <w:sz w:val="18"/>
        </w:rPr>
        <w:t>electrónico:</w:t>
      </w:r>
      <w:r>
        <w:rPr>
          <w:spacing w:val="-12"/>
          <w:sz w:val="18"/>
        </w:rPr>
        <w:t> </w:t>
      </w:r>
      <w:hyperlink r:id="rId6">
        <w:r>
          <w:rPr>
            <w:color w:val="467885"/>
            <w:sz w:val="18"/>
            <w:u w:val="single" w:color="467885"/>
          </w:rPr>
          <w:t>comunicacion@colpolsoc.org</w:t>
        </w:r>
      </w:hyperlink>
      <w:r>
        <w:rPr>
          <w:color w:val="467885"/>
          <w:sz w:val="18"/>
        </w:rPr>
        <w:t> </w:t>
      </w:r>
      <w:r>
        <w:rPr>
          <w:sz w:val="18"/>
        </w:rPr>
        <w:t>Web: </w:t>
      </w:r>
      <w:hyperlink r:id="rId7">
        <w:r>
          <w:rPr>
            <w:sz w:val="18"/>
          </w:rPr>
          <w:t>www.colpolsoc.org</w:t>
        </w:r>
      </w:hyperlink>
    </w:p>
    <w:sectPr>
      <w:pgSz w:w="11910" w:h="16840"/>
      <w:pgMar w:header="514" w:footer="0" w:top="18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835154</wp:posOffset>
          </wp:positionH>
          <wp:positionV relativeFrom="page">
            <wp:posOffset>326090</wp:posOffset>
          </wp:positionV>
          <wp:extent cx="3772022" cy="578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022" cy="578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2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"/>
      <w:jc w:val="both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72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omunicacion@colpolsoc.org" TargetMode="External"/><Relationship Id="rId7" Type="http://schemas.openxmlformats.org/officeDocument/2006/relationships/hyperlink" Target="http://www.colpolsoc.org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Comunicación COLPOLSOC | Ana Isabel Fernández Ilustre</dc:creator>
  <dcterms:created xsi:type="dcterms:W3CDTF">2025-05-06T23:35:33Z</dcterms:created>
  <dcterms:modified xsi:type="dcterms:W3CDTF">2025-05-06T23:35:33Z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para Microsoft 365</vt:lpwstr>
  </property>
</Properties>
</file>